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Student’s Name</w:t>
      </w:r>
    </w:p>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Professor’s Name</w:t>
      </w:r>
    </w:p>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Course</w:t>
      </w:r>
    </w:p>
    <w:p w:rsidR="00B92EC0"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Date</w:t>
      </w:r>
    </w:p>
    <w:p w:rsidR="00B92EC0" w:rsidRPr="004B3FB5" w:rsidRDefault="00160FF4" w:rsidP="009C0C97">
      <w:pPr>
        <w:spacing w:after="0" w:line="480" w:lineRule="auto"/>
        <w:jc w:val="center"/>
        <w:rPr>
          <w:rFonts w:ascii="Times New Roman" w:hAnsi="Times New Roman" w:cs="Times New Roman"/>
          <w:sz w:val="24"/>
          <w:szCs w:val="24"/>
        </w:rPr>
      </w:pPr>
      <w:r w:rsidRPr="004B3FB5">
        <w:rPr>
          <w:rFonts w:ascii="Times New Roman" w:hAnsi="Times New Roman" w:cs="Times New Roman"/>
          <w:sz w:val="24"/>
          <w:szCs w:val="24"/>
        </w:rPr>
        <w:t>Otto, Dewey, Lame, and Eliade</w:t>
      </w:r>
    </w:p>
    <w:p w:rsidR="00222113"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Dewey and Otto would evaluate Eliade’s statement of religion’s functions in various ways.</w:t>
      </w:r>
      <w:r w:rsidR="00E30DC5" w:rsidRPr="004B3FB5">
        <w:rPr>
          <w:rFonts w:ascii="Times New Roman" w:hAnsi="Times New Roman" w:cs="Times New Roman"/>
          <w:sz w:val="24"/>
          <w:szCs w:val="24"/>
        </w:rPr>
        <w:t xml:space="preserve"> </w:t>
      </w:r>
      <w:r w:rsidR="00145DE5" w:rsidRPr="004B3FB5">
        <w:rPr>
          <w:rFonts w:ascii="Times New Roman" w:hAnsi="Times New Roman" w:cs="Times New Roman"/>
          <w:sz w:val="24"/>
          <w:szCs w:val="24"/>
        </w:rPr>
        <w:t xml:space="preserve">To begin with, </w:t>
      </w:r>
      <w:r w:rsidR="00DE10C3" w:rsidRPr="004B3FB5">
        <w:rPr>
          <w:rFonts w:ascii="Times New Roman" w:hAnsi="Times New Roman" w:cs="Times New Roman"/>
          <w:sz w:val="24"/>
          <w:szCs w:val="24"/>
        </w:rPr>
        <w:t xml:space="preserve">Otto would agree with Eliade’s interpretation of religion’s </w:t>
      </w:r>
      <w:r w:rsidR="004168F8" w:rsidRPr="004B3FB5">
        <w:rPr>
          <w:rFonts w:ascii="Times New Roman" w:hAnsi="Times New Roman" w:cs="Times New Roman"/>
          <w:sz w:val="24"/>
          <w:szCs w:val="24"/>
        </w:rPr>
        <w:t>functions based on varied aspects.</w:t>
      </w:r>
      <w:r w:rsidR="00682EBF" w:rsidRPr="004B3FB5">
        <w:rPr>
          <w:rFonts w:ascii="Times New Roman" w:hAnsi="Times New Roman" w:cs="Times New Roman"/>
          <w:sz w:val="24"/>
          <w:szCs w:val="24"/>
        </w:rPr>
        <w:t xml:space="preserve"> Otto would agree with Eliade based on the concept of the “awfulness” of God. </w:t>
      </w:r>
      <w:r w:rsidR="007F1903" w:rsidRPr="004B3FB5">
        <w:rPr>
          <w:rFonts w:ascii="Times New Roman" w:hAnsi="Times New Roman" w:cs="Times New Roman"/>
          <w:sz w:val="24"/>
          <w:szCs w:val="24"/>
        </w:rPr>
        <w:t xml:space="preserve">Something can be described as awful when it is extremely bad or unpleasant. </w:t>
      </w:r>
      <w:r w:rsidR="00212E8E" w:rsidRPr="004B3FB5">
        <w:rPr>
          <w:rFonts w:ascii="Times New Roman" w:hAnsi="Times New Roman" w:cs="Times New Roman"/>
          <w:sz w:val="24"/>
          <w:szCs w:val="24"/>
        </w:rPr>
        <w:t xml:space="preserve">It is ironic that these scholars utilized this term </w:t>
      </w:r>
      <w:r w:rsidR="00272631" w:rsidRPr="004B3FB5">
        <w:rPr>
          <w:rFonts w:ascii="Times New Roman" w:hAnsi="Times New Roman" w:cs="Times New Roman"/>
          <w:sz w:val="24"/>
          <w:szCs w:val="24"/>
        </w:rPr>
        <w:t xml:space="preserve">to describe the quality or attribute of God. </w:t>
      </w:r>
      <w:r w:rsidR="006A528F" w:rsidRPr="004B3FB5">
        <w:rPr>
          <w:rFonts w:ascii="Times New Roman" w:hAnsi="Times New Roman" w:cs="Times New Roman"/>
          <w:sz w:val="24"/>
          <w:szCs w:val="24"/>
        </w:rPr>
        <w:t xml:space="preserve">Otto argues that there can be rational and non-rational numinous or God. </w:t>
      </w:r>
      <w:r w:rsidR="00C27BF8" w:rsidRPr="004B3FB5">
        <w:rPr>
          <w:rFonts w:ascii="Times New Roman" w:hAnsi="Times New Roman" w:cs="Times New Roman"/>
          <w:sz w:val="24"/>
          <w:szCs w:val="24"/>
        </w:rPr>
        <w:t>He reminds the readers that God is wrathful and vengeful.</w:t>
      </w:r>
      <w:r w:rsidR="00AA6E79" w:rsidRPr="004B3FB5">
        <w:rPr>
          <w:rFonts w:ascii="Times New Roman" w:hAnsi="Times New Roman" w:cs="Times New Roman"/>
          <w:sz w:val="24"/>
          <w:szCs w:val="24"/>
        </w:rPr>
        <w:t xml:space="preserve"> </w:t>
      </w:r>
      <w:r w:rsidR="00390F14" w:rsidRPr="004B3FB5">
        <w:rPr>
          <w:rFonts w:ascii="Times New Roman" w:hAnsi="Times New Roman" w:cs="Times New Roman"/>
          <w:sz w:val="24"/>
          <w:szCs w:val="24"/>
        </w:rPr>
        <w:t xml:space="preserve">Otto clearly differentiates the aspect of rational and numinous. He claims that the rational always outweighs the numinous variable. </w:t>
      </w:r>
      <w:r w:rsidR="00EA46F8" w:rsidRPr="004B3FB5">
        <w:rPr>
          <w:rFonts w:ascii="Times New Roman" w:hAnsi="Times New Roman" w:cs="Times New Roman"/>
          <w:sz w:val="24"/>
          <w:szCs w:val="24"/>
        </w:rPr>
        <w:t>“</w:t>
      </w:r>
      <w:r w:rsidR="000125F6" w:rsidRPr="004B3FB5">
        <w:rPr>
          <w:rFonts w:ascii="Times New Roman" w:hAnsi="Times New Roman" w:cs="Times New Roman"/>
          <w:sz w:val="24"/>
          <w:szCs w:val="24"/>
        </w:rPr>
        <w:t xml:space="preserve">But what distinguishes Yahweh! From El-Shaddai-Elohim is not that the former is </w:t>
      </w:r>
      <w:r w:rsidR="00C751D9" w:rsidRPr="004B3FB5">
        <w:rPr>
          <w:rFonts w:ascii="Times New Roman" w:hAnsi="Times New Roman" w:cs="Times New Roman"/>
          <w:sz w:val="24"/>
          <w:szCs w:val="24"/>
        </w:rPr>
        <w:t>an anima but that, whereas in Yahweh, the numinous preponderates over the familiar rational character, in Elohim, the rational</w:t>
      </w:r>
      <w:r w:rsidR="00FB4457" w:rsidRPr="004B3FB5">
        <w:rPr>
          <w:rFonts w:ascii="Times New Roman" w:hAnsi="Times New Roman" w:cs="Times New Roman"/>
          <w:sz w:val="24"/>
          <w:szCs w:val="24"/>
        </w:rPr>
        <w:t xml:space="preserve"> aspect outweighs the numinous </w:t>
      </w:r>
      <w:r w:rsidR="00EA46F8" w:rsidRPr="004B3FB5">
        <w:rPr>
          <w:rFonts w:ascii="Times New Roman" w:hAnsi="Times New Roman" w:cs="Times New Roman"/>
          <w:sz w:val="24"/>
          <w:szCs w:val="24"/>
        </w:rPr>
        <w:t>“</w:t>
      </w:r>
      <w:r w:rsidR="00FB4457" w:rsidRPr="004B3FB5">
        <w:rPr>
          <w:rFonts w:ascii="Times New Roman" w:hAnsi="Times New Roman" w:cs="Times New Roman"/>
          <w:sz w:val="24"/>
          <w:szCs w:val="24"/>
        </w:rPr>
        <w:t>(</w:t>
      </w:r>
      <w:r w:rsidR="004B7694" w:rsidRPr="004B3FB5">
        <w:rPr>
          <w:rFonts w:ascii="Times New Roman" w:hAnsi="Times New Roman" w:cs="Times New Roman"/>
          <w:sz w:val="24"/>
          <w:szCs w:val="24"/>
        </w:rPr>
        <w:t xml:space="preserve">Otto </w:t>
      </w:r>
      <w:r w:rsidR="00FB4457" w:rsidRPr="004B3FB5">
        <w:rPr>
          <w:rFonts w:ascii="Times New Roman" w:hAnsi="Times New Roman" w:cs="Times New Roman"/>
          <w:sz w:val="24"/>
          <w:szCs w:val="24"/>
        </w:rPr>
        <w:t>75).</w:t>
      </w:r>
      <w:r w:rsidR="00F409BF" w:rsidRPr="004B3FB5">
        <w:rPr>
          <w:rFonts w:ascii="Times New Roman" w:hAnsi="Times New Roman" w:cs="Times New Roman"/>
          <w:sz w:val="24"/>
          <w:szCs w:val="24"/>
        </w:rPr>
        <w:t xml:space="preserve"> The above quote depicts that God is able to think and make sound decisions.</w:t>
      </w:r>
      <w:r w:rsidR="00864362" w:rsidRPr="004B3FB5">
        <w:rPr>
          <w:rFonts w:ascii="Times New Roman" w:hAnsi="Times New Roman" w:cs="Times New Roman"/>
          <w:sz w:val="24"/>
          <w:szCs w:val="24"/>
        </w:rPr>
        <w:t xml:space="preserve"> Otto also argues that the numinous is equated to a God of vengeance. </w:t>
      </w:r>
      <w:r w:rsidR="00684D91" w:rsidRPr="004B3FB5">
        <w:rPr>
          <w:rFonts w:ascii="Times New Roman" w:hAnsi="Times New Roman" w:cs="Times New Roman"/>
          <w:sz w:val="24"/>
          <w:szCs w:val="24"/>
        </w:rPr>
        <w:t>“The Lord is a consuming fire”</w:t>
      </w:r>
      <w:r w:rsidR="00710C4F" w:rsidRPr="004B3FB5">
        <w:rPr>
          <w:rFonts w:ascii="Times New Roman" w:hAnsi="Times New Roman" w:cs="Times New Roman"/>
          <w:sz w:val="24"/>
          <w:szCs w:val="24"/>
        </w:rPr>
        <w:t xml:space="preserve"> (Otto 84</w:t>
      </w:r>
      <w:r w:rsidR="00684D91" w:rsidRPr="004B3FB5">
        <w:rPr>
          <w:rFonts w:ascii="Times New Roman" w:hAnsi="Times New Roman" w:cs="Times New Roman"/>
          <w:sz w:val="24"/>
          <w:szCs w:val="24"/>
        </w:rPr>
        <w:t xml:space="preserve">). This quote proves that God is able to destroy the </w:t>
      </w:r>
      <w:r w:rsidR="00857472" w:rsidRPr="004B3FB5">
        <w:rPr>
          <w:rFonts w:ascii="Times New Roman" w:hAnsi="Times New Roman" w:cs="Times New Roman"/>
          <w:sz w:val="24"/>
          <w:szCs w:val="24"/>
        </w:rPr>
        <w:t>wicked</w:t>
      </w:r>
      <w:r w:rsidR="00684D91" w:rsidRPr="004B3FB5">
        <w:rPr>
          <w:rFonts w:ascii="Times New Roman" w:hAnsi="Times New Roman" w:cs="Times New Roman"/>
          <w:sz w:val="24"/>
          <w:szCs w:val="24"/>
        </w:rPr>
        <w:t xml:space="preserve"> people, thus describing his trait of vengeance.</w:t>
      </w:r>
      <w:r w:rsidR="00710C4F" w:rsidRPr="004B3FB5">
        <w:rPr>
          <w:rFonts w:ascii="Times New Roman" w:hAnsi="Times New Roman" w:cs="Times New Roman"/>
          <w:sz w:val="24"/>
          <w:szCs w:val="24"/>
        </w:rPr>
        <w:t xml:space="preserve"> </w:t>
      </w:r>
      <w:r w:rsidR="00D86708" w:rsidRPr="004B3FB5">
        <w:rPr>
          <w:rFonts w:ascii="Times New Roman" w:hAnsi="Times New Roman" w:cs="Times New Roman"/>
          <w:sz w:val="24"/>
          <w:szCs w:val="24"/>
        </w:rPr>
        <w:t xml:space="preserve">Otto would agree with Eliade’s statement of religion’s functions because both of them have a similar opinion regarding the awfulness </w:t>
      </w:r>
      <w:r w:rsidR="007E2F6C" w:rsidRPr="004B3FB5">
        <w:rPr>
          <w:rFonts w:ascii="Times New Roman" w:hAnsi="Times New Roman" w:cs="Times New Roman"/>
          <w:sz w:val="24"/>
          <w:szCs w:val="24"/>
        </w:rPr>
        <w:t xml:space="preserve">of God. </w:t>
      </w:r>
      <w:r w:rsidR="0080616E" w:rsidRPr="004B3FB5">
        <w:rPr>
          <w:rFonts w:ascii="Times New Roman" w:hAnsi="Times New Roman" w:cs="Times New Roman"/>
          <w:sz w:val="24"/>
          <w:szCs w:val="24"/>
        </w:rPr>
        <w:t>Eliade relates the fall of Jerusalem to God’s vengeance</w:t>
      </w:r>
      <w:r w:rsidR="006371F0" w:rsidRPr="004B3FB5">
        <w:rPr>
          <w:rFonts w:ascii="Times New Roman" w:hAnsi="Times New Roman" w:cs="Times New Roman"/>
          <w:sz w:val="24"/>
          <w:szCs w:val="24"/>
        </w:rPr>
        <w:t>.</w:t>
      </w:r>
      <w:r w:rsidR="00EB2082" w:rsidRPr="004B3FB5">
        <w:rPr>
          <w:rFonts w:ascii="Times New Roman" w:hAnsi="Times New Roman" w:cs="Times New Roman"/>
          <w:sz w:val="24"/>
          <w:szCs w:val="24"/>
        </w:rPr>
        <w:t xml:space="preserve"> According to Eliade, “The fall of Jerusalem expresses Yahweh’s wrath against his people, but no longer the same wrath that Yahweh </w:t>
      </w:r>
      <w:r w:rsidR="00EB2082" w:rsidRPr="004B3FB5">
        <w:rPr>
          <w:rFonts w:ascii="Times New Roman" w:hAnsi="Times New Roman" w:cs="Times New Roman"/>
          <w:sz w:val="24"/>
          <w:szCs w:val="24"/>
        </w:rPr>
        <w:lastRenderedPageBreak/>
        <w:t>expressed by the fall of Samaria”</w:t>
      </w:r>
      <w:r w:rsidR="00FB4457" w:rsidRPr="004B3FB5">
        <w:rPr>
          <w:rFonts w:ascii="Times New Roman" w:hAnsi="Times New Roman" w:cs="Times New Roman"/>
          <w:sz w:val="24"/>
          <w:szCs w:val="24"/>
        </w:rPr>
        <w:t xml:space="preserve"> </w:t>
      </w:r>
      <w:r w:rsidR="00EB2082" w:rsidRPr="004B3FB5">
        <w:rPr>
          <w:rFonts w:ascii="Times New Roman" w:hAnsi="Times New Roman" w:cs="Times New Roman"/>
          <w:sz w:val="24"/>
          <w:szCs w:val="24"/>
        </w:rPr>
        <w:t>(</w:t>
      </w:r>
      <w:r w:rsidR="00E81E37" w:rsidRPr="004B3FB5">
        <w:rPr>
          <w:rFonts w:ascii="Times New Roman" w:hAnsi="Times New Roman" w:cs="Times New Roman"/>
          <w:sz w:val="24"/>
          <w:szCs w:val="24"/>
        </w:rPr>
        <w:t>pp 110-111).</w:t>
      </w:r>
      <w:r w:rsidR="005422C6" w:rsidRPr="004B3FB5">
        <w:rPr>
          <w:rFonts w:ascii="Times New Roman" w:hAnsi="Times New Roman" w:cs="Times New Roman"/>
          <w:sz w:val="24"/>
          <w:szCs w:val="24"/>
        </w:rPr>
        <w:t xml:space="preserve"> Therefore, all human beings should define God using both good and bad attributes. </w:t>
      </w:r>
    </w:p>
    <w:p w:rsidR="00364AC0"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Similarly, Dewey would criticize Eliade’s statement of religion’s functions.</w:t>
      </w:r>
      <w:r w:rsidR="00D7069A" w:rsidRPr="004B3FB5">
        <w:rPr>
          <w:rFonts w:ascii="Times New Roman" w:hAnsi="Times New Roman" w:cs="Times New Roman"/>
          <w:sz w:val="24"/>
          <w:szCs w:val="24"/>
        </w:rPr>
        <w:t xml:space="preserve"> Dewey’s element of democracy is against </w:t>
      </w:r>
      <w:r w:rsidR="00A9703D" w:rsidRPr="004B3FB5">
        <w:rPr>
          <w:rFonts w:ascii="Times New Roman" w:hAnsi="Times New Roman" w:cs="Times New Roman"/>
          <w:sz w:val="24"/>
          <w:szCs w:val="24"/>
        </w:rPr>
        <w:t xml:space="preserve">the church since it acts as a barrier to democracy. </w:t>
      </w:r>
      <w:r w:rsidR="0017082B" w:rsidRPr="004B3FB5">
        <w:rPr>
          <w:rFonts w:ascii="Times New Roman" w:hAnsi="Times New Roman" w:cs="Times New Roman"/>
          <w:sz w:val="24"/>
          <w:szCs w:val="24"/>
        </w:rPr>
        <w:t xml:space="preserve">Dewey believed that all forms of organized religions aimed at maintaining power by suppressing inquiry and general democracy of people, thus instilling fear among them. </w:t>
      </w:r>
      <w:r w:rsidR="0031404B" w:rsidRPr="004B3FB5">
        <w:rPr>
          <w:rFonts w:ascii="Times New Roman" w:hAnsi="Times New Roman" w:cs="Times New Roman"/>
          <w:sz w:val="24"/>
          <w:szCs w:val="24"/>
        </w:rPr>
        <w:t xml:space="preserve">Religion restricts people from selecting or choose </w:t>
      </w:r>
      <w:r w:rsidR="00E92AE4" w:rsidRPr="004B3FB5">
        <w:rPr>
          <w:rFonts w:ascii="Times New Roman" w:hAnsi="Times New Roman" w:cs="Times New Roman"/>
          <w:sz w:val="24"/>
          <w:szCs w:val="24"/>
        </w:rPr>
        <w:t>things based on its doctrine, thus limiting their democratic rights</w:t>
      </w:r>
      <w:r w:rsidR="007526D6" w:rsidRPr="004B3FB5">
        <w:rPr>
          <w:rFonts w:ascii="Times New Roman" w:hAnsi="Times New Roman" w:cs="Times New Roman"/>
          <w:sz w:val="24"/>
          <w:szCs w:val="24"/>
        </w:rPr>
        <w:t xml:space="preserve"> (Dewey 7)</w:t>
      </w:r>
      <w:r w:rsidR="00E92AE4" w:rsidRPr="004B3FB5">
        <w:rPr>
          <w:rFonts w:ascii="Times New Roman" w:hAnsi="Times New Roman" w:cs="Times New Roman"/>
          <w:sz w:val="24"/>
          <w:szCs w:val="24"/>
        </w:rPr>
        <w:t>. This implies that people cannot make pure decisions due to the fear of the wrath of supernatural beings.</w:t>
      </w:r>
      <w:r w:rsidR="007526D6" w:rsidRPr="004B3FB5">
        <w:rPr>
          <w:rFonts w:ascii="Times New Roman" w:hAnsi="Times New Roman" w:cs="Times New Roman"/>
          <w:sz w:val="24"/>
          <w:szCs w:val="24"/>
        </w:rPr>
        <w:t xml:space="preserve"> </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Ot</w:t>
      </w:r>
      <w:r w:rsidR="00681E0E" w:rsidRPr="004B3FB5">
        <w:rPr>
          <w:rFonts w:ascii="Times New Roman" w:hAnsi="Times New Roman" w:cs="Times New Roman"/>
          <w:sz w:val="24"/>
          <w:szCs w:val="24"/>
        </w:rPr>
        <w:t>to would make certain criticism on Dewey’s understanding of religion.</w:t>
      </w:r>
      <w:r w:rsidR="00EC3C78" w:rsidRPr="004B3FB5">
        <w:rPr>
          <w:rFonts w:ascii="Times New Roman" w:hAnsi="Times New Roman" w:cs="Times New Roman"/>
          <w:sz w:val="24"/>
          <w:szCs w:val="24"/>
        </w:rPr>
        <w:t xml:space="preserve"> Otto would criticize </w:t>
      </w:r>
      <w:r w:rsidR="006032B7" w:rsidRPr="004B3FB5">
        <w:rPr>
          <w:rFonts w:ascii="Times New Roman" w:hAnsi="Times New Roman" w:cs="Times New Roman"/>
          <w:sz w:val="24"/>
          <w:szCs w:val="24"/>
        </w:rPr>
        <w:t xml:space="preserve">Dewey's view on a supernatural being. </w:t>
      </w:r>
      <w:r w:rsidR="00556338" w:rsidRPr="004B3FB5">
        <w:rPr>
          <w:rFonts w:ascii="Times New Roman" w:hAnsi="Times New Roman" w:cs="Times New Roman"/>
          <w:sz w:val="24"/>
          <w:szCs w:val="24"/>
        </w:rPr>
        <w:t xml:space="preserve"> Dewey claims that there should be no link between religion and supernatural aspects.</w:t>
      </w:r>
      <w:r w:rsidR="007E32CC" w:rsidRPr="004B3FB5">
        <w:rPr>
          <w:rFonts w:ascii="Times New Roman" w:hAnsi="Times New Roman" w:cs="Times New Roman"/>
          <w:sz w:val="24"/>
          <w:szCs w:val="24"/>
        </w:rPr>
        <w:t xml:space="preserve"> Dewey believes that religion should be associated with the experiences of human beings rather than being connected to a supernatural thing. </w:t>
      </w:r>
      <w:r w:rsidR="00E02972" w:rsidRPr="004B3FB5">
        <w:rPr>
          <w:rFonts w:ascii="Times New Roman" w:hAnsi="Times New Roman" w:cs="Times New Roman"/>
          <w:sz w:val="24"/>
          <w:szCs w:val="24"/>
        </w:rPr>
        <w:t xml:space="preserve">He was against the fact that most religious groups </w:t>
      </w:r>
      <w:r w:rsidR="00E96FD6" w:rsidRPr="004B3FB5">
        <w:rPr>
          <w:rFonts w:ascii="Times New Roman" w:hAnsi="Times New Roman" w:cs="Times New Roman"/>
          <w:sz w:val="24"/>
          <w:szCs w:val="24"/>
        </w:rPr>
        <w:t>embrace</w:t>
      </w:r>
      <w:r w:rsidR="00E02972" w:rsidRPr="004B3FB5">
        <w:rPr>
          <w:rFonts w:ascii="Times New Roman" w:hAnsi="Times New Roman" w:cs="Times New Roman"/>
          <w:sz w:val="24"/>
          <w:szCs w:val="24"/>
        </w:rPr>
        <w:t xml:space="preserve"> certain divine idols or objects to reinforce their faith in God. </w:t>
      </w:r>
      <w:r w:rsidR="00B76A43" w:rsidRPr="004B3FB5">
        <w:rPr>
          <w:rFonts w:ascii="Times New Roman" w:hAnsi="Times New Roman" w:cs="Times New Roman"/>
          <w:sz w:val="24"/>
          <w:szCs w:val="24"/>
        </w:rPr>
        <w:t xml:space="preserve"> Dewey says, "The opposed group consists of those who think the advance of culture and science has completely discredited the supernatural and with its all religions that were allied with belief in it" (Dewey 2).</w:t>
      </w:r>
      <w:r w:rsidR="00E92AE4" w:rsidRPr="004B3FB5">
        <w:rPr>
          <w:rFonts w:ascii="Times New Roman" w:hAnsi="Times New Roman" w:cs="Times New Roman"/>
          <w:sz w:val="24"/>
          <w:szCs w:val="24"/>
        </w:rPr>
        <w:t xml:space="preserve"> </w:t>
      </w:r>
      <w:r w:rsidR="008B54BA" w:rsidRPr="004B3FB5">
        <w:rPr>
          <w:rFonts w:ascii="Times New Roman" w:hAnsi="Times New Roman" w:cs="Times New Roman"/>
          <w:sz w:val="24"/>
          <w:szCs w:val="24"/>
        </w:rPr>
        <w:t>Otto would disagree with the above ideas since he supports the element of the supernatural in religion.</w:t>
      </w:r>
      <w:r w:rsidR="006D4EBB" w:rsidRPr="004B3FB5">
        <w:rPr>
          <w:rFonts w:ascii="Times New Roman" w:hAnsi="Times New Roman" w:cs="Times New Roman"/>
          <w:sz w:val="24"/>
          <w:szCs w:val="24"/>
        </w:rPr>
        <w:t xml:space="preserve"> Otto argues that supernatural beings reinforce the concept of the 'wholly other,' which depicts the higher level</w:t>
      </w:r>
      <w:r w:rsidR="00675A6B" w:rsidRPr="004B3FB5">
        <w:rPr>
          <w:rFonts w:ascii="Times New Roman" w:hAnsi="Times New Roman" w:cs="Times New Roman"/>
          <w:sz w:val="24"/>
          <w:szCs w:val="24"/>
        </w:rPr>
        <w:t xml:space="preserve"> of manifestation in human life (25). </w:t>
      </w:r>
      <w:r w:rsidR="00736154" w:rsidRPr="004B3FB5">
        <w:rPr>
          <w:rFonts w:ascii="Times New Roman" w:hAnsi="Times New Roman" w:cs="Times New Roman"/>
          <w:sz w:val="24"/>
          <w:szCs w:val="24"/>
        </w:rPr>
        <w:t xml:space="preserve">Therefore, these individuals have conflicting opinions regarding the relevance of the supernatural in religion. </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 xml:space="preserve">Rudolf Otto's theological approach is of great importance in religion and in trying to understand the various beliefs concerning the Holy. Otto, therefore, viewed that the irrational </w:t>
      </w:r>
      <w:r w:rsidRPr="004B3FB5">
        <w:rPr>
          <w:rFonts w:ascii="Times New Roman" w:hAnsi="Times New Roman" w:cs="Times New Roman"/>
          <w:sz w:val="24"/>
          <w:szCs w:val="24"/>
        </w:rPr>
        <w:lastRenderedPageBreak/>
        <w:t>aspects of humans develop their understanding of religious practices. Lame Deer, a Native American, explains his experiences, traditions, and beliefs to be different from European Americans. The philosophical approach of Otto concerning the state of mind could be used to analyze the experiences of Lame in the manner that people have different perceptions. Otto, therefore, viewed that to understand the beliefs of other people such as region adequately, then one was required to have a direct experience. Lame Deer, for instance, believed that he would transform after spending four days and nights at the hilltop without food and water</w:t>
      </w:r>
      <w:r w:rsidR="00CF1F98" w:rsidRPr="004B3FB5">
        <w:rPr>
          <w:rFonts w:ascii="Times New Roman" w:hAnsi="Times New Roman" w:cs="Times New Roman"/>
          <w:sz w:val="24"/>
          <w:szCs w:val="24"/>
        </w:rPr>
        <w:t xml:space="preserve"> (</w:t>
      </w:r>
      <w:r w:rsidR="00CF1F98" w:rsidRPr="004B3FB5">
        <w:rPr>
          <w:rFonts w:ascii="Times New Roman" w:hAnsi="Times New Roman" w:cs="Times New Roman"/>
          <w:sz w:val="24"/>
          <w:szCs w:val="24"/>
          <w:shd w:val="clear" w:color="auto" w:fill="FFFFFF"/>
        </w:rPr>
        <w:t>Deer and Richard</w:t>
      </w:r>
      <w:r w:rsidR="00CF1F98" w:rsidRPr="004B3FB5">
        <w:rPr>
          <w:rFonts w:ascii="Times New Roman" w:hAnsi="Times New Roman" w:cs="Times New Roman"/>
          <w:sz w:val="24"/>
          <w:szCs w:val="24"/>
        </w:rPr>
        <w:t xml:space="preserve"> 2)</w:t>
      </w:r>
      <w:r w:rsidRPr="004B3FB5">
        <w:rPr>
          <w:rFonts w:ascii="Times New Roman" w:hAnsi="Times New Roman" w:cs="Times New Roman"/>
          <w:sz w:val="24"/>
          <w:szCs w:val="24"/>
        </w:rPr>
        <w:t>. The process would then make him be a man. Such a belief would be viewed as illogical in other cultures. Otto's philosophical approach argued that the concept of Holy is perceived differently by different people and that society should embrace the difference (Otto 34).</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In the experience of Lame D</w:t>
      </w:r>
      <w:r w:rsidR="00090D47">
        <w:rPr>
          <w:rFonts w:ascii="Times New Roman" w:hAnsi="Times New Roman" w:cs="Times New Roman"/>
          <w:sz w:val="24"/>
          <w:szCs w:val="24"/>
        </w:rPr>
        <w:t>eer, during his quest for vision</w:t>
      </w:r>
      <w:r w:rsidR="00512DC3">
        <w:rPr>
          <w:rFonts w:ascii="Times New Roman" w:hAnsi="Times New Roman" w:cs="Times New Roman"/>
          <w:sz w:val="24"/>
          <w:szCs w:val="24"/>
        </w:rPr>
        <w:t>, he encounters spirits that marks the beginning of his vision</w:t>
      </w:r>
      <w:r w:rsidRPr="004B3FB5">
        <w:rPr>
          <w:rFonts w:ascii="Times New Roman" w:hAnsi="Times New Roman" w:cs="Times New Roman"/>
          <w:sz w:val="24"/>
          <w:szCs w:val="24"/>
        </w:rPr>
        <w:t>. He later sees his great-grandfather, which inspires him to inherit the name. It is this experience that makes Lame believes that he has become a Medicine man. Otto's philosophical approach of the numinous best fits the experiences of Lame. Otto claims that the numinous is a unique experience accompanied by terror, a creature feeling in what he thought to be the wrath of God</w:t>
      </w:r>
      <w:r w:rsidR="00E576D5" w:rsidRPr="004B3FB5">
        <w:rPr>
          <w:rFonts w:ascii="Times New Roman" w:hAnsi="Times New Roman" w:cs="Times New Roman"/>
          <w:sz w:val="24"/>
          <w:szCs w:val="24"/>
        </w:rPr>
        <w:t xml:space="preserve"> (Otto 7)</w:t>
      </w:r>
      <w:r w:rsidRPr="004B3FB5">
        <w:rPr>
          <w:rFonts w:ascii="Times New Roman" w:hAnsi="Times New Roman" w:cs="Times New Roman"/>
          <w:sz w:val="24"/>
          <w:szCs w:val="24"/>
        </w:rPr>
        <w:t>. Otto viewed this concept of the numinous to be present in all the religions, a similar experience that Lame en</w:t>
      </w:r>
      <w:r w:rsidR="002454F7">
        <w:rPr>
          <w:rFonts w:ascii="Times New Roman" w:hAnsi="Times New Roman" w:cs="Times New Roman"/>
          <w:sz w:val="24"/>
          <w:szCs w:val="24"/>
        </w:rPr>
        <w:t>counters in his quest for vision</w:t>
      </w:r>
      <w:bookmarkStart w:id="0" w:name="_GoBack"/>
      <w:bookmarkEnd w:id="0"/>
      <w:r w:rsidRPr="004B3FB5">
        <w:rPr>
          <w:rFonts w:ascii="Times New Roman" w:hAnsi="Times New Roman" w:cs="Times New Roman"/>
          <w:sz w:val="24"/>
          <w:szCs w:val="24"/>
        </w:rPr>
        <w:t>. Otto would therefore analyze the experience of Lame to be sacred. Otto, in other words, was arguing that all the religions were based on beliefs people had developed. He, therefore, advocated that no religion of practices should be considered superior over others.</w:t>
      </w:r>
    </w:p>
    <w:p w:rsidR="001E0A17" w:rsidRPr="004B3FB5" w:rsidRDefault="00160FF4" w:rsidP="009C0C97">
      <w:pPr>
        <w:spacing w:after="0" w:line="480" w:lineRule="auto"/>
        <w:ind w:firstLine="720"/>
        <w:rPr>
          <w:rFonts w:ascii="Times New Roman" w:hAnsi="Times New Roman" w:cs="Times New Roman"/>
          <w:sz w:val="24"/>
          <w:szCs w:val="24"/>
        </w:rPr>
      </w:pPr>
      <w:r w:rsidRPr="004B3FB5">
        <w:rPr>
          <w:rFonts w:ascii="Times New Roman" w:hAnsi="Times New Roman" w:cs="Times New Roman"/>
          <w:sz w:val="24"/>
          <w:szCs w:val="24"/>
        </w:rPr>
        <w:t>Otto's approach also views religion as a central point where people's knowledge and practices might be shaped. Lame Deer and t</w:t>
      </w:r>
      <w:r w:rsidR="00634C4F">
        <w:rPr>
          <w:rFonts w:ascii="Times New Roman" w:hAnsi="Times New Roman" w:cs="Times New Roman"/>
          <w:sz w:val="24"/>
          <w:szCs w:val="24"/>
        </w:rPr>
        <w:t xml:space="preserve">he practice of acquiring vision </w:t>
      </w:r>
      <w:r w:rsidR="00913B06">
        <w:rPr>
          <w:rFonts w:ascii="Times New Roman" w:hAnsi="Times New Roman" w:cs="Times New Roman"/>
          <w:sz w:val="24"/>
          <w:szCs w:val="24"/>
        </w:rPr>
        <w:t xml:space="preserve">which </w:t>
      </w:r>
      <w:r w:rsidRPr="004B3FB5">
        <w:rPr>
          <w:rFonts w:ascii="Times New Roman" w:hAnsi="Times New Roman" w:cs="Times New Roman"/>
          <w:sz w:val="24"/>
          <w:szCs w:val="24"/>
        </w:rPr>
        <w:t xml:space="preserve">he performs at </w:t>
      </w:r>
      <w:r w:rsidRPr="004B3FB5">
        <w:rPr>
          <w:rFonts w:ascii="Times New Roman" w:hAnsi="Times New Roman" w:cs="Times New Roman"/>
          <w:sz w:val="24"/>
          <w:szCs w:val="24"/>
        </w:rPr>
        <w:lastRenderedPageBreak/>
        <w:t>the age of sixteen help us understand how the Native American's beliefs were shaped. Lame was waiting for a revelation at the hilltop, although he was scared, and after hearing voices and seeing a person that resembles his great-grandfather, he then concludes that he had been given a new name</w:t>
      </w:r>
      <w:r w:rsidR="00B918BD" w:rsidRPr="004B3FB5">
        <w:rPr>
          <w:rFonts w:ascii="Times New Roman" w:hAnsi="Times New Roman" w:cs="Times New Roman"/>
          <w:sz w:val="24"/>
          <w:szCs w:val="24"/>
        </w:rPr>
        <w:t xml:space="preserve"> (</w:t>
      </w:r>
      <w:r w:rsidR="00B918BD" w:rsidRPr="004B3FB5">
        <w:rPr>
          <w:rFonts w:ascii="Times New Roman" w:hAnsi="Times New Roman" w:cs="Times New Roman"/>
          <w:sz w:val="24"/>
          <w:szCs w:val="24"/>
          <w:shd w:val="clear" w:color="auto" w:fill="FFFFFF"/>
        </w:rPr>
        <w:t>Deer and Richard</w:t>
      </w:r>
      <w:r w:rsidR="00B918BD" w:rsidRPr="004B3FB5">
        <w:rPr>
          <w:rFonts w:ascii="Times New Roman" w:hAnsi="Times New Roman" w:cs="Times New Roman"/>
          <w:sz w:val="24"/>
          <w:szCs w:val="24"/>
        </w:rPr>
        <w:t xml:space="preserve"> 7).</w:t>
      </w:r>
      <w:r w:rsidRPr="004B3FB5">
        <w:rPr>
          <w:rFonts w:ascii="Times New Roman" w:hAnsi="Times New Roman" w:cs="Times New Roman"/>
          <w:sz w:val="24"/>
          <w:szCs w:val="24"/>
        </w:rPr>
        <w:t xml:space="preserve"> Lame claims that he had become a man even though he was not sure what had happened. It is also evident in the philosophical approach of Otto that sees religion to orient people to behave in a particular manner. For instance, in the contemporary world, religions such as Christianity and Islam shape education and the legal aspects.</w:t>
      </w:r>
    </w:p>
    <w:p w:rsidR="001E0A17" w:rsidRPr="004B3FB5" w:rsidRDefault="00160FF4" w:rsidP="009C0C97">
      <w:pPr>
        <w:spacing w:after="0" w:line="480" w:lineRule="auto"/>
        <w:rPr>
          <w:rFonts w:ascii="Times New Roman" w:hAnsi="Times New Roman" w:cs="Times New Roman"/>
          <w:sz w:val="24"/>
          <w:szCs w:val="24"/>
        </w:rPr>
      </w:pPr>
      <w:r w:rsidRPr="004B3FB5">
        <w:rPr>
          <w:rFonts w:ascii="Times New Roman" w:hAnsi="Times New Roman" w:cs="Times New Roman"/>
          <w:sz w:val="24"/>
          <w:szCs w:val="24"/>
        </w:rPr>
        <w:t xml:space="preserve"> </w:t>
      </w:r>
    </w:p>
    <w:p w:rsidR="00EC622A" w:rsidRPr="004B3FB5" w:rsidRDefault="00EC622A" w:rsidP="009C0C97">
      <w:pPr>
        <w:spacing w:after="0" w:line="480" w:lineRule="auto"/>
        <w:rPr>
          <w:rFonts w:ascii="Times New Roman" w:hAnsi="Times New Roman" w:cs="Times New Roman"/>
          <w:sz w:val="24"/>
          <w:szCs w:val="24"/>
        </w:rPr>
      </w:pPr>
    </w:p>
    <w:p w:rsidR="00EC622A" w:rsidRPr="004B3FB5" w:rsidRDefault="00EC622A" w:rsidP="009C0C97">
      <w:pPr>
        <w:spacing w:after="0" w:line="480" w:lineRule="auto"/>
        <w:ind w:left="720" w:hanging="720"/>
        <w:jc w:val="both"/>
        <w:rPr>
          <w:rFonts w:ascii="Times New Roman" w:hAnsi="Times New Roman" w:cs="Times New Roman"/>
          <w:sz w:val="24"/>
          <w:szCs w:val="24"/>
          <w:shd w:val="clear" w:color="auto" w:fill="FFFFFF"/>
        </w:rPr>
      </w:pPr>
    </w:p>
    <w:p w:rsidR="00EC622A" w:rsidRPr="004B3FB5" w:rsidRDefault="00EC622A" w:rsidP="009C0C97">
      <w:pPr>
        <w:spacing w:after="0" w:line="480" w:lineRule="auto"/>
        <w:ind w:left="720" w:hanging="720"/>
        <w:jc w:val="both"/>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B10C52" w:rsidRPr="004B3FB5" w:rsidRDefault="00B10C52" w:rsidP="009C0C97">
      <w:pPr>
        <w:spacing w:after="0" w:line="480" w:lineRule="auto"/>
        <w:ind w:left="720" w:hanging="720"/>
        <w:jc w:val="center"/>
        <w:rPr>
          <w:rFonts w:ascii="Times New Roman" w:hAnsi="Times New Roman" w:cs="Times New Roman"/>
          <w:sz w:val="24"/>
          <w:szCs w:val="24"/>
          <w:shd w:val="clear" w:color="auto" w:fill="FFFFFF"/>
        </w:rPr>
      </w:pPr>
    </w:p>
    <w:p w:rsidR="003C712B" w:rsidRDefault="003C712B" w:rsidP="009C0C97">
      <w:pPr>
        <w:spacing w:after="0" w:line="480" w:lineRule="auto"/>
        <w:ind w:left="720" w:hanging="720"/>
        <w:jc w:val="center"/>
        <w:rPr>
          <w:rFonts w:ascii="Times New Roman" w:hAnsi="Times New Roman" w:cs="Times New Roman"/>
          <w:sz w:val="24"/>
          <w:szCs w:val="24"/>
          <w:shd w:val="clear" w:color="auto" w:fill="FFFFFF"/>
        </w:rPr>
      </w:pPr>
    </w:p>
    <w:p w:rsidR="003C712B" w:rsidRDefault="003C712B" w:rsidP="009C0C97">
      <w:pPr>
        <w:spacing w:after="0" w:line="480" w:lineRule="auto"/>
        <w:ind w:left="720" w:hanging="720"/>
        <w:jc w:val="center"/>
        <w:rPr>
          <w:rFonts w:ascii="Times New Roman" w:hAnsi="Times New Roman" w:cs="Times New Roman"/>
          <w:sz w:val="24"/>
          <w:szCs w:val="24"/>
          <w:shd w:val="clear" w:color="auto" w:fill="FFFFFF"/>
        </w:rPr>
      </w:pPr>
    </w:p>
    <w:p w:rsidR="00EC622A" w:rsidRPr="004B3FB5" w:rsidRDefault="00160FF4" w:rsidP="009C0C97">
      <w:pPr>
        <w:spacing w:after="0" w:line="480" w:lineRule="auto"/>
        <w:ind w:left="720" w:hanging="720"/>
        <w:jc w:val="center"/>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lastRenderedPageBreak/>
        <w:t>Works Cited</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Deer, Lame, and Richard Erdoes. </w:t>
      </w:r>
      <w:r w:rsidRPr="004B3FB5">
        <w:rPr>
          <w:rFonts w:ascii="Times New Roman" w:hAnsi="Times New Roman" w:cs="Times New Roman"/>
          <w:i/>
          <w:iCs/>
          <w:sz w:val="24"/>
          <w:szCs w:val="24"/>
          <w:shd w:val="clear" w:color="auto" w:fill="FFFFFF"/>
        </w:rPr>
        <w:t>Lame Deer, seeker of visions</w:t>
      </w:r>
      <w:r w:rsidRPr="004B3FB5">
        <w:rPr>
          <w:rFonts w:ascii="Times New Roman" w:hAnsi="Times New Roman" w:cs="Times New Roman"/>
          <w:sz w:val="24"/>
          <w:szCs w:val="24"/>
          <w:shd w:val="clear" w:color="auto" w:fill="FFFFFF"/>
        </w:rPr>
        <w:t xml:space="preserve">. Simon and Schuster, 1994. </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Dewey, John. </w:t>
      </w:r>
      <w:r w:rsidRPr="004B3FB5">
        <w:rPr>
          <w:rFonts w:ascii="Times New Roman" w:hAnsi="Times New Roman" w:cs="Times New Roman"/>
          <w:i/>
          <w:iCs/>
          <w:sz w:val="24"/>
          <w:szCs w:val="24"/>
          <w:shd w:val="clear" w:color="auto" w:fill="FFFFFF"/>
        </w:rPr>
        <w:t>A common faith</w:t>
      </w:r>
      <w:r w:rsidRPr="004B3FB5">
        <w:rPr>
          <w:rFonts w:ascii="Times New Roman" w:hAnsi="Times New Roman" w:cs="Times New Roman"/>
          <w:sz w:val="24"/>
          <w:szCs w:val="24"/>
          <w:shd w:val="clear" w:color="auto" w:fill="FFFFFF"/>
        </w:rPr>
        <w:t xml:space="preserve">. Yale University Press, 2013. </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Eliade, Mircea. </w:t>
      </w:r>
      <w:r w:rsidRPr="004B3FB5">
        <w:rPr>
          <w:rFonts w:ascii="Times New Roman" w:hAnsi="Times New Roman" w:cs="Times New Roman"/>
          <w:i/>
          <w:iCs/>
          <w:sz w:val="24"/>
          <w:szCs w:val="24"/>
          <w:shd w:val="clear" w:color="auto" w:fill="FFFFFF"/>
        </w:rPr>
        <w:t>The sacred and the profane: The nature of religion</w:t>
      </w:r>
      <w:r w:rsidRPr="004B3FB5">
        <w:rPr>
          <w:rFonts w:ascii="Times New Roman" w:hAnsi="Times New Roman" w:cs="Times New Roman"/>
          <w:sz w:val="24"/>
          <w:szCs w:val="24"/>
          <w:shd w:val="clear" w:color="auto" w:fill="FFFFFF"/>
        </w:rPr>
        <w:t>. Vol. 81. Houghton Mifflin Harcourt, 1959.</w:t>
      </w:r>
      <w:r w:rsidR="00FA3121">
        <w:rPr>
          <w:rFonts w:ascii="Times New Roman" w:hAnsi="Times New Roman" w:cs="Times New Roman"/>
          <w:sz w:val="24"/>
          <w:szCs w:val="24"/>
          <w:shd w:val="clear" w:color="auto" w:fill="FFFFFF"/>
        </w:rPr>
        <w:t xml:space="preserve"> </w:t>
      </w:r>
    </w:p>
    <w:p w:rsidR="005F498A" w:rsidRPr="004B3FB5" w:rsidRDefault="00160FF4" w:rsidP="009C0C97">
      <w:pPr>
        <w:spacing w:after="0" w:line="480" w:lineRule="auto"/>
        <w:ind w:left="720" w:hanging="720"/>
        <w:jc w:val="both"/>
        <w:rPr>
          <w:rFonts w:ascii="Times New Roman" w:hAnsi="Times New Roman" w:cs="Times New Roman"/>
          <w:sz w:val="24"/>
          <w:szCs w:val="24"/>
          <w:shd w:val="clear" w:color="auto" w:fill="FFFFFF"/>
        </w:rPr>
      </w:pPr>
      <w:r w:rsidRPr="004B3FB5">
        <w:rPr>
          <w:rFonts w:ascii="Times New Roman" w:hAnsi="Times New Roman" w:cs="Times New Roman"/>
          <w:sz w:val="24"/>
          <w:szCs w:val="24"/>
          <w:shd w:val="clear" w:color="auto" w:fill="FFFFFF"/>
        </w:rPr>
        <w:t>Otto, Rudolf. </w:t>
      </w:r>
      <w:r w:rsidRPr="004B3FB5">
        <w:rPr>
          <w:rFonts w:ascii="Times New Roman" w:hAnsi="Times New Roman" w:cs="Times New Roman"/>
          <w:i/>
          <w:iCs/>
          <w:sz w:val="24"/>
          <w:szCs w:val="24"/>
          <w:shd w:val="clear" w:color="auto" w:fill="FFFFFF"/>
        </w:rPr>
        <w:t>The idea of the holy</w:t>
      </w:r>
      <w:r w:rsidRPr="004B3FB5">
        <w:rPr>
          <w:rFonts w:ascii="Times New Roman" w:hAnsi="Times New Roman" w:cs="Times New Roman"/>
          <w:sz w:val="24"/>
          <w:szCs w:val="24"/>
          <w:shd w:val="clear" w:color="auto" w:fill="FFFFFF"/>
        </w:rPr>
        <w:t xml:space="preserve">. Vol. 14. Oxford University Press, 1958. </w:t>
      </w:r>
    </w:p>
    <w:p w:rsidR="00EC622A" w:rsidRPr="004B3FB5" w:rsidRDefault="00EC622A" w:rsidP="009C0C97">
      <w:pPr>
        <w:spacing w:after="0" w:line="480" w:lineRule="auto"/>
        <w:rPr>
          <w:rFonts w:ascii="Times New Roman" w:hAnsi="Times New Roman" w:cs="Times New Roman"/>
          <w:sz w:val="24"/>
          <w:szCs w:val="24"/>
        </w:rPr>
      </w:pPr>
    </w:p>
    <w:p w:rsidR="005422C6" w:rsidRPr="004B3FB5" w:rsidRDefault="005422C6" w:rsidP="009C0C97">
      <w:pPr>
        <w:spacing w:after="0" w:line="480" w:lineRule="auto"/>
        <w:rPr>
          <w:rFonts w:ascii="Times New Roman" w:hAnsi="Times New Roman" w:cs="Times New Roman"/>
          <w:sz w:val="24"/>
          <w:szCs w:val="24"/>
        </w:rPr>
      </w:pPr>
    </w:p>
    <w:sectPr w:rsidR="005422C6" w:rsidRPr="004B3FB5" w:rsidSect="00B92EC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41" w:rsidRDefault="00F52741">
      <w:pPr>
        <w:spacing w:after="0" w:line="240" w:lineRule="auto"/>
      </w:pPr>
      <w:r>
        <w:separator/>
      </w:r>
    </w:p>
  </w:endnote>
  <w:endnote w:type="continuationSeparator" w:id="0">
    <w:p w:rsidR="00F52741" w:rsidRDefault="00F5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41" w:rsidRDefault="00F52741">
      <w:pPr>
        <w:spacing w:after="0" w:line="240" w:lineRule="auto"/>
      </w:pPr>
      <w:r>
        <w:separator/>
      </w:r>
    </w:p>
  </w:footnote>
  <w:footnote w:type="continuationSeparator" w:id="0">
    <w:p w:rsidR="00F52741" w:rsidRDefault="00F52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4140001"/>
      <w:docPartObj>
        <w:docPartGallery w:val="Page Numbers (Top of Page)"/>
        <w:docPartUnique/>
      </w:docPartObj>
    </w:sdtPr>
    <w:sdtEndPr>
      <w:rPr>
        <w:rFonts w:asciiTheme="minorHAnsi" w:hAnsiTheme="minorHAnsi" w:cstheme="minorBidi"/>
        <w:noProof/>
        <w:sz w:val="22"/>
        <w:szCs w:val="22"/>
      </w:rPr>
    </w:sdtEndPr>
    <w:sdtContent>
      <w:p w:rsidR="00B92EC0" w:rsidRDefault="00160FF4">
        <w:pPr>
          <w:pStyle w:val="Header"/>
          <w:jc w:val="right"/>
        </w:pPr>
        <w:r w:rsidRPr="00B92EC0">
          <w:rPr>
            <w:rFonts w:ascii="Times New Roman" w:hAnsi="Times New Roman" w:cs="Times New Roman"/>
            <w:sz w:val="24"/>
            <w:szCs w:val="24"/>
          </w:rPr>
          <w:t xml:space="preserve">Surname </w:t>
        </w:r>
        <w:r w:rsidRPr="00B92EC0">
          <w:rPr>
            <w:rFonts w:ascii="Times New Roman" w:hAnsi="Times New Roman" w:cs="Times New Roman"/>
            <w:sz w:val="24"/>
            <w:szCs w:val="24"/>
          </w:rPr>
          <w:fldChar w:fldCharType="begin"/>
        </w:r>
        <w:r w:rsidRPr="00B92EC0">
          <w:rPr>
            <w:rFonts w:ascii="Times New Roman" w:hAnsi="Times New Roman" w:cs="Times New Roman"/>
            <w:sz w:val="24"/>
            <w:szCs w:val="24"/>
          </w:rPr>
          <w:instrText xml:space="preserve"> PAGE   \* MERGEFORMAT </w:instrText>
        </w:r>
        <w:r w:rsidRPr="00B92EC0">
          <w:rPr>
            <w:rFonts w:ascii="Times New Roman" w:hAnsi="Times New Roman" w:cs="Times New Roman"/>
            <w:sz w:val="24"/>
            <w:szCs w:val="24"/>
          </w:rPr>
          <w:fldChar w:fldCharType="separate"/>
        </w:r>
        <w:r w:rsidR="00E86E7F">
          <w:rPr>
            <w:rFonts w:ascii="Times New Roman" w:hAnsi="Times New Roman" w:cs="Times New Roman"/>
            <w:noProof/>
            <w:sz w:val="24"/>
            <w:szCs w:val="24"/>
          </w:rPr>
          <w:t>4</w:t>
        </w:r>
        <w:r w:rsidRPr="00B92EC0">
          <w:rPr>
            <w:rFonts w:ascii="Times New Roman" w:hAnsi="Times New Roman" w:cs="Times New Roman"/>
            <w:noProof/>
            <w:sz w:val="24"/>
            <w:szCs w:val="24"/>
          </w:rPr>
          <w:fldChar w:fldCharType="end"/>
        </w:r>
      </w:p>
    </w:sdtContent>
  </w:sdt>
  <w:p w:rsidR="00B92EC0" w:rsidRDefault="00B92E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C0" w:rsidRPr="00B92EC0" w:rsidRDefault="00160FF4">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9F"/>
    <w:rsid w:val="000125F6"/>
    <w:rsid w:val="00040C22"/>
    <w:rsid w:val="00090D47"/>
    <w:rsid w:val="00145DE5"/>
    <w:rsid w:val="00160FF4"/>
    <w:rsid w:val="00166F2D"/>
    <w:rsid w:val="0017082B"/>
    <w:rsid w:val="001732A5"/>
    <w:rsid w:val="00197461"/>
    <w:rsid w:val="001E0A17"/>
    <w:rsid w:val="00212E8E"/>
    <w:rsid w:val="00222113"/>
    <w:rsid w:val="002454F7"/>
    <w:rsid w:val="00272631"/>
    <w:rsid w:val="002F6955"/>
    <w:rsid w:val="0031404B"/>
    <w:rsid w:val="0034094E"/>
    <w:rsid w:val="00364AC0"/>
    <w:rsid w:val="00390F14"/>
    <w:rsid w:val="003C712B"/>
    <w:rsid w:val="004168F8"/>
    <w:rsid w:val="00494D41"/>
    <w:rsid w:val="004B3FB5"/>
    <w:rsid w:val="004B7694"/>
    <w:rsid w:val="00512DC3"/>
    <w:rsid w:val="0052108C"/>
    <w:rsid w:val="005422C6"/>
    <w:rsid w:val="00556338"/>
    <w:rsid w:val="005F498A"/>
    <w:rsid w:val="006032B7"/>
    <w:rsid w:val="00634C4F"/>
    <w:rsid w:val="006371F0"/>
    <w:rsid w:val="00675A6B"/>
    <w:rsid w:val="00681E0E"/>
    <w:rsid w:val="00682EBF"/>
    <w:rsid w:val="00684D91"/>
    <w:rsid w:val="006A2717"/>
    <w:rsid w:val="006A528F"/>
    <w:rsid w:val="006D4EBB"/>
    <w:rsid w:val="00710C4F"/>
    <w:rsid w:val="00736154"/>
    <w:rsid w:val="007526D6"/>
    <w:rsid w:val="007E2F6C"/>
    <w:rsid w:val="007E32CC"/>
    <w:rsid w:val="007F1903"/>
    <w:rsid w:val="0080616E"/>
    <w:rsid w:val="00857472"/>
    <w:rsid w:val="00864362"/>
    <w:rsid w:val="008B54BA"/>
    <w:rsid w:val="00913B06"/>
    <w:rsid w:val="009C0C97"/>
    <w:rsid w:val="00A9703D"/>
    <w:rsid w:val="00AA6E79"/>
    <w:rsid w:val="00B10C52"/>
    <w:rsid w:val="00B76A43"/>
    <w:rsid w:val="00B918BD"/>
    <w:rsid w:val="00B92EC0"/>
    <w:rsid w:val="00BC46EF"/>
    <w:rsid w:val="00BE3798"/>
    <w:rsid w:val="00C27BF8"/>
    <w:rsid w:val="00C751D9"/>
    <w:rsid w:val="00CD2BE3"/>
    <w:rsid w:val="00CF1F98"/>
    <w:rsid w:val="00D0034A"/>
    <w:rsid w:val="00D7069A"/>
    <w:rsid w:val="00D86708"/>
    <w:rsid w:val="00DA3D2A"/>
    <w:rsid w:val="00DE10C3"/>
    <w:rsid w:val="00E02972"/>
    <w:rsid w:val="00E30DC5"/>
    <w:rsid w:val="00E576D5"/>
    <w:rsid w:val="00E81E37"/>
    <w:rsid w:val="00E86E7F"/>
    <w:rsid w:val="00E92AE4"/>
    <w:rsid w:val="00E96FD6"/>
    <w:rsid w:val="00EA46F8"/>
    <w:rsid w:val="00EB2082"/>
    <w:rsid w:val="00EC3C78"/>
    <w:rsid w:val="00EC622A"/>
    <w:rsid w:val="00F16A9F"/>
    <w:rsid w:val="00F409BF"/>
    <w:rsid w:val="00F52741"/>
    <w:rsid w:val="00FA3121"/>
    <w:rsid w:val="00FB4457"/>
    <w:rsid w:val="00FF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3A87"/>
  <w15:chartTrackingRefBased/>
  <w15:docId w15:val="{25FEA6BE-0660-48E8-ACA1-6A61A3B0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C0"/>
  </w:style>
  <w:style w:type="paragraph" w:styleId="Footer">
    <w:name w:val="footer"/>
    <w:basedOn w:val="Normal"/>
    <w:link w:val="FooterChar"/>
    <w:uiPriority w:val="99"/>
    <w:unhideWhenUsed/>
    <w:rsid w:val="00B9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2021-04-20T07:02:00Z</dcterms:created>
  <dcterms:modified xsi:type="dcterms:W3CDTF">2021-04-20T07:02:00Z</dcterms:modified>
</cp:coreProperties>
</file>